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D4CA" w14:textId="4370C80C" w:rsidR="13632909" w:rsidRDefault="2D23E135" w:rsidP="7DF31258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7DF31258">
        <w:rPr>
          <w:rFonts w:ascii="Arial" w:eastAsia="Arial" w:hAnsi="Arial" w:cs="Arial"/>
          <w:b/>
          <w:bCs/>
          <w:color w:val="000000" w:themeColor="text1"/>
        </w:rPr>
        <w:t xml:space="preserve"> Online </w:t>
      </w:r>
      <w:r w:rsidR="006F72D7" w:rsidRPr="7DF31258">
        <w:rPr>
          <w:rFonts w:ascii="Arial" w:eastAsia="Arial" w:hAnsi="Arial" w:cs="Arial"/>
          <w:b/>
          <w:bCs/>
          <w:color w:val="000000" w:themeColor="text1"/>
        </w:rPr>
        <w:t>MSW Program</w:t>
      </w:r>
    </w:p>
    <w:p w14:paraId="344FE0E0" w14:textId="11B35DF7" w:rsidR="08316ED7" w:rsidRDefault="08316ED7" w:rsidP="13632909">
      <w:pPr>
        <w:spacing w:after="0" w:line="20" w:lineRule="atLeast"/>
        <w:jc w:val="center"/>
        <w:rPr>
          <w:rFonts w:ascii="Arial" w:eastAsia="Arial" w:hAnsi="Arial" w:cs="Arial"/>
          <w:color w:val="000000" w:themeColor="text1"/>
        </w:rPr>
      </w:pPr>
      <w:r w:rsidRPr="13632909">
        <w:rPr>
          <w:rFonts w:ascii="Arial" w:eastAsia="Arial" w:hAnsi="Arial" w:cs="Arial"/>
          <w:b/>
          <w:bCs/>
          <w:color w:val="000000" w:themeColor="text1"/>
        </w:rPr>
        <w:t xml:space="preserve">Summary of the Program’s Assessment Plan for  </w:t>
      </w:r>
    </w:p>
    <w:p w14:paraId="2A2DFAE8" w14:textId="783335C1" w:rsidR="08316ED7" w:rsidRDefault="08316ED7" w:rsidP="1C47DCAD">
      <w:pPr>
        <w:spacing w:after="0"/>
        <w:jc w:val="center"/>
      </w:pPr>
      <w:r w:rsidRPr="1C47DCAD">
        <w:rPr>
          <w:rFonts w:ascii="Arial" w:eastAsia="Arial" w:hAnsi="Arial" w:cs="Arial"/>
          <w:b/>
          <w:bCs/>
          <w:color w:val="000000" w:themeColor="text1"/>
        </w:rPr>
        <w:t>Generalist Practice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3720"/>
      </w:tblGrid>
      <w:tr w:rsidR="13632909" w14:paraId="45620F8C" w14:textId="77777777" w:rsidTr="13632909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  <w:vAlign w:val="center"/>
          </w:tcPr>
          <w:p w14:paraId="48B79CC0" w14:textId="1E5574E3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b/>
                <w:bCs/>
                <w:color w:val="FFFFFF" w:themeColor="background1"/>
              </w:rPr>
              <w:t>Assessment Measure #1: Internship Evaluation</w:t>
            </w:r>
            <w:r w:rsidR="005769D2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@Generalist Practice</w:t>
            </w:r>
          </w:p>
        </w:tc>
      </w:tr>
      <w:tr w:rsidR="13632909" w14:paraId="2367B727" w14:textId="77777777" w:rsidTr="13632909">
        <w:trPr>
          <w:trHeight w:val="37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D19E73" w14:textId="0102F18F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Competency(</w:t>
            </w:r>
            <w:proofErr w:type="spellStart"/>
            <w:r w:rsidRPr="13632909">
              <w:rPr>
                <w:rFonts w:ascii="Arial" w:eastAsia="Arial" w:hAnsi="Arial" w:cs="Arial"/>
                <w:color w:val="000000" w:themeColor="text1"/>
              </w:rPr>
              <w:t>ies</w:t>
            </w:r>
            <w:proofErr w:type="spellEnd"/>
            <w:r w:rsidRPr="13632909">
              <w:rPr>
                <w:rFonts w:ascii="Arial" w:eastAsia="Arial" w:hAnsi="Arial" w:cs="Arial"/>
                <w:color w:val="000000" w:themeColor="text1"/>
              </w:rPr>
              <w:t xml:space="preserve">) assessed: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4F7458" w14:textId="15298E01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1-9</w:t>
            </w:r>
          </w:p>
        </w:tc>
      </w:tr>
      <w:tr w:rsidR="13632909" w14:paraId="6CAD2115" w14:textId="77777777" w:rsidTr="13632909">
        <w:trPr>
          <w:trHeight w:val="61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DF2989" w14:textId="22116504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Dimension(s) assessed: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094532" w14:textId="2EEE53C4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 xml:space="preserve">Values, Skills, </w:t>
            </w:r>
          </w:p>
          <w:p w14:paraId="7A7B3A8C" w14:textId="02958782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C&amp;A Processes</w:t>
            </w:r>
          </w:p>
        </w:tc>
      </w:tr>
      <w:tr w:rsidR="13632909" w14:paraId="14CD49B6" w14:textId="77777777" w:rsidTr="13632909">
        <w:trPr>
          <w:trHeight w:val="30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B464AC" w14:textId="60D69395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When/where students are assessed: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6FC44" w14:textId="2EEE3640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March 202</w:t>
            </w:r>
            <w:r w:rsidR="670845B6" w:rsidRPr="13632909">
              <w:rPr>
                <w:rFonts w:ascii="Arial" w:eastAsia="Arial" w:hAnsi="Arial" w:cs="Arial"/>
                <w:color w:val="000000" w:themeColor="text1"/>
              </w:rPr>
              <w:t>4</w:t>
            </w:r>
            <w:r w:rsidRPr="13632909">
              <w:rPr>
                <w:rFonts w:ascii="Arial" w:eastAsia="Arial" w:hAnsi="Arial" w:cs="Arial"/>
                <w:color w:val="000000" w:themeColor="text1"/>
              </w:rPr>
              <w:t>-</w:t>
            </w:r>
            <w:r w:rsidR="3927C08A" w:rsidRPr="13632909">
              <w:rPr>
                <w:rFonts w:ascii="Arial" w:eastAsia="Arial" w:hAnsi="Arial" w:cs="Arial"/>
                <w:color w:val="000000" w:themeColor="text1"/>
              </w:rPr>
              <w:t>July 15, 2024</w:t>
            </w:r>
          </w:p>
          <w:p w14:paraId="6D6B3FF0" w14:textId="306F4334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(S</w:t>
            </w:r>
            <w:r w:rsidR="005769D2">
              <w:rPr>
                <w:rFonts w:ascii="Arial" w:eastAsia="Arial" w:hAnsi="Arial" w:cs="Arial"/>
                <w:color w:val="000000" w:themeColor="text1"/>
              </w:rPr>
              <w:t>WI</w:t>
            </w:r>
            <w:r w:rsidRPr="13632909">
              <w:rPr>
                <w:rFonts w:ascii="Arial" w:eastAsia="Arial" w:hAnsi="Arial" w:cs="Arial"/>
                <w:color w:val="000000" w:themeColor="text1"/>
              </w:rPr>
              <w:t>I 531)</w:t>
            </w:r>
          </w:p>
        </w:tc>
      </w:tr>
      <w:tr w:rsidR="13632909" w14:paraId="041DCAF9" w14:textId="77777777" w:rsidTr="13632909">
        <w:trPr>
          <w:trHeight w:val="30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DEE2D" w14:textId="19AEDAA3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Who assessed student competence: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8072CA" w14:textId="0653182E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Internship Supervisor</w:t>
            </w:r>
          </w:p>
        </w:tc>
      </w:tr>
      <w:tr w:rsidR="13632909" w14:paraId="50E2FD80" w14:textId="77777777" w:rsidTr="13632909">
        <w:trPr>
          <w:trHeight w:val="58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886B4F" w14:textId="6FECE096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 xml:space="preserve">Outcome Measure Benchmark (minimum score indicative of achievement) for Competencies 1-9: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333DD6" w14:textId="6EC3D957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3 out of 5</w:t>
            </w:r>
          </w:p>
        </w:tc>
      </w:tr>
      <w:tr w:rsidR="13632909" w14:paraId="04E66EA1" w14:textId="77777777" w:rsidTr="13632909">
        <w:trPr>
          <w:trHeight w:val="70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AD3F9" w14:textId="25390406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7FEDF0" w14:textId="0F93889A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80%</w:t>
            </w:r>
          </w:p>
        </w:tc>
      </w:tr>
      <w:tr w:rsidR="13632909" w14:paraId="439AF92F" w14:textId="77777777" w:rsidTr="13632909">
        <w:trPr>
          <w:trHeight w:val="57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  <w:vAlign w:val="center"/>
          </w:tcPr>
          <w:p w14:paraId="34CA045F" w14:textId="1EC8A9E0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b/>
                <w:bCs/>
                <w:color w:val="FFFFFF" w:themeColor="background1"/>
              </w:rPr>
              <w:t>Assessment Measure #2: SWEAP Curriculum Instrument @MSW Generalist Practice</w:t>
            </w:r>
          </w:p>
        </w:tc>
      </w:tr>
      <w:tr w:rsidR="13632909" w14:paraId="2C8570D8" w14:textId="77777777" w:rsidTr="13632909">
        <w:trPr>
          <w:trHeight w:val="51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B9C3F5" w14:textId="6F6D39DA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Competency(</w:t>
            </w:r>
            <w:proofErr w:type="spellStart"/>
            <w:r w:rsidRPr="13632909">
              <w:rPr>
                <w:rFonts w:ascii="Arial" w:eastAsia="Arial" w:hAnsi="Arial" w:cs="Arial"/>
                <w:color w:val="000000" w:themeColor="text1"/>
              </w:rPr>
              <w:t>ies</w:t>
            </w:r>
            <w:proofErr w:type="spellEnd"/>
            <w:r w:rsidRPr="13632909">
              <w:rPr>
                <w:rFonts w:ascii="Arial" w:eastAsia="Arial" w:hAnsi="Arial" w:cs="Arial"/>
                <w:color w:val="000000" w:themeColor="text1"/>
              </w:rPr>
              <w:t xml:space="preserve">) assessed: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BB0094" w14:textId="7F9E63EC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1-9</w:t>
            </w:r>
          </w:p>
        </w:tc>
      </w:tr>
      <w:tr w:rsidR="13632909" w14:paraId="27722B91" w14:textId="77777777" w:rsidTr="13632909">
        <w:trPr>
          <w:trHeight w:val="51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B9BE4" w14:textId="139E7874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Dimension(s) assessed: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5DB40F" w14:textId="5F16C391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Knowledge</w:t>
            </w:r>
          </w:p>
        </w:tc>
      </w:tr>
      <w:tr w:rsidR="13632909" w14:paraId="4E6C878B" w14:textId="77777777" w:rsidTr="13632909">
        <w:trPr>
          <w:trHeight w:val="82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87CC71" w14:textId="47F75C00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When/where students are assessed: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A9A099" w14:textId="12B2F193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March 202</w:t>
            </w:r>
            <w:r w:rsidR="2EDB0A3C" w:rsidRPr="13632909">
              <w:rPr>
                <w:rFonts w:ascii="Arial" w:eastAsia="Arial" w:hAnsi="Arial" w:cs="Arial"/>
                <w:color w:val="000000" w:themeColor="text1"/>
              </w:rPr>
              <w:t>4</w:t>
            </w:r>
            <w:r w:rsidRPr="13632909">
              <w:rPr>
                <w:rFonts w:ascii="Arial" w:eastAsia="Arial" w:hAnsi="Arial" w:cs="Arial"/>
                <w:color w:val="000000" w:themeColor="text1"/>
              </w:rPr>
              <w:t>-</w:t>
            </w:r>
            <w:r w:rsidR="1D63DFB1" w:rsidRPr="13632909">
              <w:rPr>
                <w:rFonts w:ascii="Arial" w:eastAsia="Arial" w:hAnsi="Arial" w:cs="Arial"/>
                <w:color w:val="000000" w:themeColor="text1"/>
              </w:rPr>
              <w:t xml:space="preserve"> July 15, 2024</w:t>
            </w:r>
          </w:p>
          <w:p w14:paraId="5913E075" w14:textId="27243107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(SW</w:t>
            </w:r>
            <w:r w:rsidR="005769D2">
              <w:rPr>
                <w:rFonts w:ascii="Arial" w:eastAsia="Arial" w:hAnsi="Arial" w:cs="Arial"/>
                <w:color w:val="000000" w:themeColor="text1"/>
              </w:rPr>
              <w:t>I</w:t>
            </w:r>
            <w:r w:rsidRPr="13632909">
              <w:rPr>
                <w:rFonts w:ascii="Arial" w:eastAsia="Arial" w:hAnsi="Arial" w:cs="Arial"/>
                <w:color w:val="000000" w:themeColor="text1"/>
              </w:rPr>
              <w:t>I 531)</w:t>
            </w:r>
          </w:p>
        </w:tc>
      </w:tr>
      <w:tr w:rsidR="13632909" w14:paraId="5C0C256A" w14:textId="77777777" w:rsidTr="13632909">
        <w:trPr>
          <w:trHeight w:val="48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1F3D0F" w14:textId="2C069AC2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Who assessed student competence: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33E2EE" w14:textId="37FD5BA2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Test Score</w:t>
            </w:r>
          </w:p>
        </w:tc>
      </w:tr>
      <w:tr w:rsidR="13632909" w14:paraId="06DDBA2A" w14:textId="77777777" w:rsidTr="13632909">
        <w:trPr>
          <w:trHeight w:val="780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EF7EC" w14:textId="5E14617F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 xml:space="preserve">Outcome Measure Benchmark (minimum score indicative of achievement) for Competencies 1-9: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652AFB" w14:textId="660C8713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50% of questions correct</w:t>
            </w:r>
          </w:p>
        </w:tc>
      </w:tr>
      <w:tr w:rsidR="13632909" w14:paraId="2A6AA3E2" w14:textId="77777777" w:rsidTr="13632909">
        <w:trPr>
          <w:trHeight w:val="795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6427E" w14:textId="6B01C41D" w:rsidR="13632909" w:rsidRDefault="13632909" w:rsidP="13632909">
            <w:pPr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3BB40F" w14:textId="70842DD2" w:rsidR="13632909" w:rsidRDefault="13632909" w:rsidP="1363290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3632909">
              <w:rPr>
                <w:rFonts w:ascii="Arial" w:eastAsia="Arial" w:hAnsi="Arial" w:cs="Arial"/>
                <w:color w:val="000000" w:themeColor="text1"/>
              </w:rPr>
              <w:t>80%</w:t>
            </w:r>
          </w:p>
        </w:tc>
      </w:tr>
    </w:tbl>
    <w:p w14:paraId="12A6B793" w14:textId="168B563F" w:rsidR="13632909" w:rsidRDefault="13632909" w:rsidP="1363290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AC2E11F" w14:textId="5A7E4135" w:rsidR="13632909" w:rsidRDefault="13632909" w:rsidP="1363290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4E4264F" w14:textId="70B1594B" w:rsidR="13632909" w:rsidRDefault="13632909" w:rsidP="7DF31258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812229B" w14:textId="52E17EB7" w:rsidR="13632909" w:rsidRDefault="13632909" w:rsidP="7DF31258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1136DCC" w14:textId="756F93FD" w:rsidR="13632909" w:rsidRDefault="13632909" w:rsidP="7DF31258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7D6B7BBE" w14:textId="77777777" w:rsidR="005769D2" w:rsidRDefault="005769D2" w:rsidP="7DF31258">
      <w:pPr>
        <w:jc w:val="center"/>
        <w:rPr>
          <w:rFonts w:ascii="Arial" w:eastAsia="Arial" w:hAnsi="Arial" w:cs="Arial"/>
          <w:color w:val="000000" w:themeColor="text1"/>
        </w:rPr>
      </w:pPr>
    </w:p>
    <w:p w14:paraId="240D8FA9" w14:textId="32799590" w:rsidR="13632909" w:rsidRDefault="286970FA" w:rsidP="7DF31258">
      <w:pPr>
        <w:jc w:val="center"/>
        <w:rPr>
          <w:rFonts w:ascii="Arial" w:eastAsia="Arial" w:hAnsi="Arial" w:cs="Arial"/>
          <w:color w:val="000000" w:themeColor="text1"/>
        </w:rPr>
      </w:pPr>
      <w:r w:rsidRPr="7DF31258">
        <w:rPr>
          <w:rFonts w:ascii="Arial" w:eastAsia="Arial" w:hAnsi="Arial" w:cs="Arial"/>
          <w:color w:val="000000" w:themeColor="text1"/>
        </w:rPr>
        <w:lastRenderedPageBreak/>
        <w:t xml:space="preserve">Program Option: </w:t>
      </w:r>
      <w:r w:rsidRPr="7DF31258">
        <w:rPr>
          <w:rFonts w:ascii="Arial" w:eastAsia="Arial" w:hAnsi="Arial" w:cs="Arial"/>
          <w:b/>
          <w:bCs/>
          <w:color w:val="000000" w:themeColor="text1"/>
        </w:rPr>
        <w:t>Online MSW Program</w:t>
      </w:r>
    </w:p>
    <w:p w14:paraId="312C9860" w14:textId="2602CCD4" w:rsidR="13632909" w:rsidRDefault="286970FA" w:rsidP="7DF31258">
      <w:pPr>
        <w:jc w:val="center"/>
        <w:rPr>
          <w:rFonts w:ascii="Arial" w:eastAsia="Arial" w:hAnsi="Arial" w:cs="Arial"/>
          <w:color w:val="000000" w:themeColor="text1"/>
        </w:rPr>
      </w:pPr>
      <w:r w:rsidRPr="7DF31258">
        <w:rPr>
          <w:rFonts w:ascii="Arial" w:eastAsia="Arial" w:hAnsi="Arial" w:cs="Arial"/>
          <w:color w:val="000000" w:themeColor="text1"/>
        </w:rPr>
        <w:t>ASSESSMENT OF STUDENT LEARNING OUTCOMES</w:t>
      </w:r>
    </w:p>
    <w:p w14:paraId="022F109C" w14:textId="791DC954" w:rsidR="13632909" w:rsidRDefault="286970FA" w:rsidP="7DF31258">
      <w:pPr>
        <w:jc w:val="center"/>
        <w:rPr>
          <w:rFonts w:ascii="Arial" w:eastAsia="Arial" w:hAnsi="Arial" w:cs="Arial"/>
          <w:color w:val="000000" w:themeColor="text1"/>
        </w:rPr>
      </w:pPr>
      <w:r w:rsidRPr="7DF31258">
        <w:rPr>
          <w:rFonts w:ascii="Arial" w:eastAsia="Arial" w:hAnsi="Arial" w:cs="Arial"/>
          <w:color w:val="000000" w:themeColor="text1"/>
        </w:rPr>
        <w:t>March 2024 – Sept 2024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1785"/>
        <w:gridCol w:w="2552"/>
        <w:gridCol w:w="1543"/>
      </w:tblGrid>
      <w:tr w:rsidR="13632909" w14:paraId="76F9BFB4" w14:textId="77777777" w:rsidTr="7DF31258">
        <w:trPr>
          <w:trHeight w:val="300"/>
        </w:trPr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19B6BB51" w14:textId="19B92E50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23EE6AAF" w14:textId="35008F55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BENCHMARK</w:t>
            </w:r>
          </w:p>
          <w:p w14:paraId="7181131C" w14:textId="024F1F63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9151ED" w14:textId="27D19291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left w:val="single" w:sz="6" w:space="0" w:color="auto"/>
            </w:tcBorders>
            <w:shd w:val="clear" w:color="auto" w:fill="C00000"/>
          </w:tcPr>
          <w:p w14:paraId="47A7B24B" w14:textId="0822A417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PERCENTAGE OF STUDENTS ACHIEVING BENCHMARK</w:t>
            </w:r>
          </w:p>
        </w:tc>
      </w:tr>
      <w:tr w:rsidR="13632909" w14:paraId="56E0D216" w14:textId="77777777" w:rsidTr="7DF31258">
        <w:trPr>
          <w:trHeight w:val="555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3F194A" w14:textId="25AEF14F" w:rsidR="13632909" w:rsidRDefault="13632909" w:rsidP="136329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Generalist Practice 1</w:t>
            </w:r>
            <w:r w:rsidRPr="13632909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13632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Level </w:t>
            </w:r>
          </w:p>
          <w:p w14:paraId="1CCC266D" w14:textId="69E0858D" w:rsidR="13632909" w:rsidRDefault="13632909" w:rsidP="136329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13632909" w14:paraId="460F36CC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AF858" w14:textId="0FBB3947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Competency 1: Demonstrate Ethical and Professional Behavior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427F42" w14:textId="781C9BCB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6637381" w14:textId="3681C1A0" w:rsidR="13632909" w:rsidRDefault="13632909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 xml:space="preserve">Measure 1: </w:t>
            </w:r>
            <w:r w:rsidR="036B2C45" w:rsidRPr="7DF31258">
              <w:rPr>
                <w:rFonts w:ascii="Arial" w:eastAsia="Arial" w:hAnsi="Arial" w:cs="Arial"/>
                <w:sz w:val="22"/>
                <w:szCs w:val="22"/>
              </w:rPr>
              <w:t>100%</w:t>
            </w:r>
            <w:r w:rsidRPr="7DF31258">
              <w:rPr>
                <w:rFonts w:ascii="Arial" w:eastAsia="Arial" w:hAnsi="Arial" w:cs="Arial"/>
                <w:sz w:val="22"/>
                <w:szCs w:val="22"/>
              </w:rPr>
              <w:t xml:space="preserve"> (n=</w:t>
            </w:r>
            <w:r w:rsidR="7D002143" w:rsidRPr="7DF31258"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7DF31258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A1D3035" w14:textId="7D8598F1" w:rsidR="13632909" w:rsidRDefault="13632909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</w:t>
            </w:r>
            <w:r w:rsidR="66E10A6E" w:rsidRPr="7DF31258">
              <w:rPr>
                <w:rFonts w:ascii="Arial" w:eastAsia="Arial" w:hAnsi="Arial" w:cs="Arial"/>
                <w:sz w:val="22"/>
                <w:szCs w:val="22"/>
              </w:rPr>
              <w:t xml:space="preserve">100% </w:t>
            </w:r>
            <w:r w:rsidRPr="7DF31258">
              <w:rPr>
                <w:rFonts w:ascii="Arial" w:eastAsia="Arial" w:hAnsi="Arial" w:cs="Arial"/>
                <w:sz w:val="22"/>
                <w:szCs w:val="22"/>
              </w:rPr>
              <w:t>(n=</w:t>
            </w:r>
            <w:r w:rsidR="48A445CA" w:rsidRPr="7DF31258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7DF31258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2DB2DD47" w14:textId="6E350248" w:rsidR="13632909" w:rsidRDefault="13632909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Total Average:</w:t>
            </w:r>
            <w:r w:rsidR="1358EF39" w:rsidRPr="7DF31258">
              <w:rPr>
                <w:rFonts w:ascii="Arial" w:eastAsia="Arial" w:hAnsi="Arial" w:cs="Arial"/>
                <w:sz w:val="22"/>
                <w:szCs w:val="22"/>
              </w:rPr>
              <w:t>100%</w:t>
            </w:r>
            <w:r w:rsidRPr="7DF312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4FAD8B" w14:textId="4E9608AC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13632909" w14:paraId="302E2A42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EEF694" w14:textId="25C57329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 xml:space="preserve">Competency 2: </w:t>
            </w:r>
          </w:p>
          <w:p w14:paraId="6CD907B5" w14:textId="5C3825A4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Engage Diversity and Difference in Practice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9B8BFF" w14:textId="11CD290A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0015" w14:textId="3FFB88EC" w:rsidR="1704FCE9" w:rsidRDefault="1704FCE9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18E17944" w14:textId="4471DE88" w:rsidR="48FF7600" w:rsidRDefault="48FF7600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100% (n =5)</w:t>
            </w:r>
          </w:p>
          <w:p w14:paraId="337A6B48" w14:textId="722D3309" w:rsidR="6A9BC9D1" w:rsidRDefault="6A9BC9D1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</w:t>
            </w:r>
            <w:r w:rsidR="13632909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Average: </w:t>
            </w:r>
            <w:r w:rsidR="29F3AD0E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13632909" w14:paraId="7930CB1E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07007C" w14:textId="5EAD036E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Competency 3: Advance Human Rights and Social, Economic, and Environmental Justice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38E422" w14:textId="1E7613EB" w:rsidR="13632909" w:rsidRDefault="13632909" w:rsidP="1363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13632909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F49A" w14:textId="73262E99" w:rsidR="13632909" w:rsidRDefault="1D1FC075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2DCFE57E" w14:textId="0AC84801" w:rsidR="7646A75C" w:rsidRDefault="7646A75C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100% (n =5)</w:t>
            </w:r>
          </w:p>
          <w:p w14:paraId="4E022B0E" w14:textId="3EB99BDC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</w:t>
            </w:r>
            <w:r w:rsidR="77D81CD2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13632909" w14:paraId="76EAC57F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A317F" w14:textId="3A828D11" w:rsidR="13632909" w:rsidRDefault="00887EF9" w:rsidP="7DF3125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Competency</w:t>
            </w:r>
            <w:r w:rsidR="77D81CD2" w:rsidRPr="7DF31258">
              <w:rPr>
                <w:rFonts w:ascii="Arial" w:eastAsia="Arial" w:hAnsi="Arial" w:cs="Arial"/>
                <w:sz w:val="22"/>
                <w:szCs w:val="22"/>
              </w:rPr>
              <w:t xml:space="preserve"> 4: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7D81CD2" w:rsidRPr="7DF31258">
              <w:rPr>
                <w:rFonts w:ascii="Arial" w:eastAsia="Arial" w:hAnsi="Arial" w:cs="Arial"/>
                <w:sz w:val="22"/>
                <w:szCs w:val="22"/>
              </w:rPr>
              <w:t>Engage in Practice-informed Research and Research Informed Practice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6EA8B8" w14:textId="1699F93B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5DAA" w14:textId="3681C1A0" w:rsidR="13632909" w:rsidRDefault="084F8D74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3277DB39" w14:textId="5255F766" w:rsidR="13632909" w:rsidRDefault="712C04DA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100% (n =5)</w:t>
            </w:r>
          </w:p>
          <w:p w14:paraId="0848C8D3" w14:textId="3F2C2ABC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</w:t>
            </w:r>
            <w:r w:rsidR="48338047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13632909" w14:paraId="2113795E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786E66" w14:textId="6C048E1E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 xml:space="preserve">Competency 5: </w:t>
            </w:r>
          </w:p>
          <w:p w14:paraId="2A40D320" w14:textId="6D25272A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Engage in Policy Practice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DBB007" w14:textId="2B4A8699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B656" w14:textId="400EA338" w:rsidR="13632909" w:rsidRDefault="63ADD21F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2146B2E0" w14:textId="37DE8127" w:rsidR="6F3DC1E2" w:rsidRDefault="6F3DC1E2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100% (n =5)</w:t>
            </w:r>
          </w:p>
          <w:p w14:paraId="4B942584" w14:textId="26150C47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Average:</w:t>
            </w:r>
            <w:r w:rsidR="56BB9F6F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13632909" w14:paraId="49201D3E" w14:textId="77777777" w:rsidTr="7DF31258">
        <w:trPr>
          <w:trHeight w:val="88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A5745D" w14:textId="76F7C76C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 xml:space="preserve">Competency 6: </w:t>
            </w:r>
          </w:p>
          <w:p w14:paraId="22C58F27" w14:textId="7F475B1D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C9F182" w14:textId="18B0E57D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0391" w14:textId="47EB0C88" w:rsidR="270C9A6A" w:rsidRDefault="270C9A6A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74B5A9DC" w14:textId="401D2606" w:rsidR="1F0618BE" w:rsidRDefault="1F0618BE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40% (n =5)</w:t>
            </w:r>
          </w:p>
          <w:p w14:paraId="1E95AF29" w14:textId="557D591F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</w:t>
            </w:r>
            <w:r w:rsidR="3E021D83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70%</w:t>
            </w:r>
          </w:p>
        </w:tc>
      </w:tr>
      <w:tr w:rsidR="13632909" w14:paraId="65E0931B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8ADFA5" w14:textId="594F3EB4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 xml:space="preserve">Competency 7: </w:t>
            </w:r>
          </w:p>
          <w:p w14:paraId="1DFD4973" w14:textId="52E20928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lastRenderedPageBreak/>
              <w:t>Assess Individuals, Families, Groups, Organizations, and Communities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050013" w14:textId="235B7871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lastRenderedPageBreak/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AFF" w14:textId="45DA0319" w:rsidR="1FC9CCB3" w:rsidRDefault="1FC9CCB3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3E148A1B" w14:textId="0E36ED2B" w:rsidR="170DCB36" w:rsidRDefault="170DCB36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lastRenderedPageBreak/>
              <w:t>Measure 2: 100% (n =5)</w:t>
            </w:r>
          </w:p>
          <w:p w14:paraId="2BEC1C29" w14:textId="522DA312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100% </w:t>
            </w:r>
          </w:p>
        </w:tc>
      </w:tr>
      <w:tr w:rsidR="13632909" w14:paraId="1B69F470" w14:textId="77777777" w:rsidTr="7DF31258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035B70" w14:textId="2BB2DB1B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B0EBF" w14:textId="29157950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sz w:val="22"/>
                <w:szCs w:val="22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8EC1" w14:textId="18DF652A" w:rsidR="13632909" w:rsidRDefault="6DAEB03E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776F80C4" w14:textId="676685D6" w:rsidR="678B6469" w:rsidRDefault="678B6469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100% (n =5)</w:t>
            </w:r>
          </w:p>
          <w:p w14:paraId="7182626B" w14:textId="1620F6B8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</w:t>
            </w:r>
            <w:r w:rsidR="74A57BF9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13632909" w14:paraId="5ACBC6BC" w14:textId="77777777" w:rsidTr="7DF31258">
        <w:trPr>
          <w:trHeight w:val="96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199576" w14:textId="2CE38B62" w:rsidR="13632909" w:rsidRDefault="13632909" w:rsidP="1363290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632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Competency 9:</w:t>
            </w:r>
            <w:r w:rsidRPr="13632909">
              <w:rPr>
                <w:rFonts w:ascii="Arial" w:eastAsia="Arial" w:hAnsi="Arial" w:cs="Arial"/>
                <w:sz w:val="22"/>
                <w:szCs w:val="22"/>
              </w:rPr>
              <w:t xml:space="preserve"> Evaluate Practice with Individuals, Families, Groups, Organizations, and Communities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7EFC8F" w14:textId="35D48525" w:rsidR="13632909" w:rsidRDefault="13632909" w:rsidP="1363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13632909">
              <w:rPr>
                <w:rFonts w:ascii="Arial" w:eastAsia="Arial" w:hAnsi="Arial" w:cs="Arial"/>
                <w:sz w:val="21"/>
                <w:szCs w:val="21"/>
              </w:rPr>
              <w:t>80%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5810" w14:textId="70E6B285" w:rsidR="5240D7A8" w:rsidRDefault="5240D7A8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1: 100% (n=19)</w:t>
            </w:r>
          </w:p>
          <w:p w14:paraId="1F11F5D7" w14:textId="0531CC10" w:rsidR="40BF1043" w:rsidRDefault="40BF1043" w:rsidP="7DF312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sz w:val="22"/>
                <w:szCs w:val="22"/>
              </w:rPr>
              <w:t>Measure 2: 80% (n =5)</w:t>
            </w:r>
          </w:p>
          <w:p w14:paraId="0792BEA4" w14:textId="3DE6B614" w:rsidR="13632909" w:rsidRDefault="13632909" w:rsidP="7DF3125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Total Average: </w:t>
            </w:r>
            <w:r w:rsidR="22309811" w:rsidRPr="7DF31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90%</w:t>
            </w:r>
          </w:p>
        </w:tc>
      </w:tr>
    </w:tbl>
    <w:p w14:paraId="059E6CCC" w14:textId="11A904C1" w:rsidR="13632909" w:rsidRDefault="13632909" w:rsidP="13632909">
      <w:pPr>
        <w:spacing w:line="20" w:lineRule="atLeast"/>
        <w:rPr>
          <w:rFonts w:ascii="Arial" w:eastAsia="Arial" w:hAnsi="Arial" w:cs="Arial"/>
          <w:color w:val="000000" w:themeColor="text1"/>
        </w:rPr>
      </w:pPr>
    </w:p>
    <w:p w14:paraId="5CC128FC" w14:textId="6F3DE6DF" w:rsidR="13632909" w:rsidRDefault="13632909" w:rsidP="13632909">
      <w:pPr>
        <w:spacing w:line="20" w:lineRule="atLeast"/>
        <w:rPr>
          <w:rFonts w:ascii="Arial" w:eastAsia="Arial" w:hAnsi="Arial" w:cs="Arial"/>
          <w:color w:val="000000" w:themeColor="text1"/>
        </w:rPr>
      </w:pPr>
    </w:p>
    <w:p w14:paraId="688C065F" w14:textId="79E18DF8" w:rsidR="13632909" w:rsidRDefault="13632909" w:rsidP="13632909">
      <w:pPr>
        <w:spacing w:line="20" w:lineRule="atLeast"/>
        <w:rPr>
          <w:rFonts w:ascii="Arial" w:eastAsia="Arial" w:hAnsi="Arial" w:cs="Arial"/>
          <w:color w:val="000000" w:themeColor="text1"/>
        </w:rPr>
      </w:pPr>
    </w:p>
    <w:p w14:paraId="164BC663" w14:textId="47BAA8F2" w:rsidR="13632909" w:rsidRDefault="13632909"/>
    <w:sectPr w:rsidR="1363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513CC"/>
    <w:rsid w:val="005769D2"/>
    <w:rsid w:val="0069BC54"/>
    <w:rsid w:val="006F72D7"/>
    <w:rsid w:val="00887EF9"/>
    <w:rsid w:val="008C3B49"/>
    <w:rsid w:val="00A63804"/>
    <w:rsid w:val="00A811AE"/>
    <w:rsid w:val="00C23424"/>
    <w:rsid w:val="00DF2E49"/>
    <w:rsid w:val="02B496C5"/>
    <w:rsid w:val="036B2C45"/>
    <w:rsid w:val="05494BB2"/>
    <w:rsid w:val="05791B66"/>
    <w:rsid w:val="08316ED7"/>
    <w:rsid w:val="084F8D74"/>
    <w:rsid w:val="1305843D"/>
    <w:rsid w:val="1358EF39"/>
    <w:rsid w:val="13632909"/>
    <w:rsid w:val="167FD49F"/>
    <w:rsid w:val="1704FCE9"/>
    <w:rsid w:val="170DCB36"/>
    <w:rsid w:val="1BB21C42"/>
    <w:rsid w:val="1C47DCAD"/>
    <w:rsid w:val="1D1FC075"/>
    <w:rsid w:val="1D533FB2"/>
    <w:rsid w:val="1D63DFB1"/>
    <w:rsid w:val="1F0618BE"/>
    <w:rsid w:val="1FC9CCB3"/>
    <w:rsid w:val="22309811"/>
    <w:rsid w:val="22FB36A6"/>
    <w:rsid w:val="270C9A6A"/>
    <w:rsid w:val="286970FA"/>
    <w:rsid w:val="29F3AD0E"/>
    <w:rsid w:val="2D23E135"/>
    <w:rsid w:val="2EDB0A3C"/>
    <w:rsid w:val="3022DC38"/>
    <w:rsid w:val="303C61D2"/>
    <w:rsid w:val="334C33BD"/>
    <w:rsid w:val="37E94959"/>
    <w:rsid w:val="38A231DE"/>
    <w:rsid w:val="3927C08A"/>
    <w:rsid w:val="3B063509"/>
    <w:rsid w:val="3BC69439"/>
    <w:rsid w:val="3E021D83"/>
    <w:rsid w:val="3E36DEC9"/>
    <w:rsid w:val="401D2FA0"/>
    <w:rsid w:val="40BF1043"/>
    <w:rsid w:val="418D878D"/>
    <w:rsid w:val="41FBD14E"/>
    <w:rsid w:val="425ED0D0"/>
    <w:rsid w:val="4583D618"/>
    <w:rsid w:val="48338047"/>
    <w:rsid w:val="48A445CA"/>
    <w:rsid w:val="48FF7600"/>
    <w:rsid w:val="499AA45B"/>
    <w:rsid w:val="4A5E5BEF"/>
    <w:rsid w:val="4BB27381"/>
    <w:rsid w:val="4E027B6B"/>
    <w:rsid w:val="5169E34A"/>
    <w:rsid w:val="5240D7A8"/>
    <w:rsid w:val="56BB9F6F"/>
    <w:rsid w:val="588512B3"/>
    <w:rsid w:val="58887EB7"/>
    <w:rsid w:val="5B113397"/>
    <w:rsid w:val="61D2528F"/>
    <w:rsid w:val="63ADD21F"/>
    <w:rsid w:val="645513CC"/>
    <w:rsid w:val="663DA682"/>
    <w:rsid w:val="66E10A6E"/>
    <w:rsid w:val="670845B6"/>
    <w:rsid w:val="678B6469"/>
    <w:rsid w:val="6A9BC9D1"/>
    <w:rsid w:val="6DAEB03E"/>
    <w:rsid w:val="6F3DC1E2"/>
    <w:rsid w:val="712C04DA"/>
    <w:rsid w:val="74A57BF9"/>
    <w:rsid w:val="7646A75C"/>
    <w:rsid w:val="77D81CD2"/>
    <w:rsid w:val="7A653841"/>
    <w:rsid w:val="7B263F74"/>
    <w:rsid w:val="7C4F2D9C"/>
    <w:rsid w:val="7D002143"/>
    <w:rsid w:val="7D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13CC"/>
  <w15:chartTrackingRefBased/>
  <w15:docId w15:val="{C2418B80-E635-4EBD-8489-297D792D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B216FE350EB4CA10006B89F653FD1" ma:contentTypeVersion="17" ma:contentTypeDescription="Create a new document." ma:contentTypeScope="" ma:versionID="473bfe1f964ae1e7c3c4636181bd6529">
  <xsd:schema xmlns:xsd="http://www.w3.org/2001/XMLSchema" xmlns:xs="http://www.w3.org/2001/XMLSchema" xmlns:p="http://schemas.microsoft.com/office/2006/metadata/properties" xmlns:ns1="http://schemas.microsoft.com/sharepoint/v3" xmlns:ns2="5e65873d-76df-4065-93c3-7dce3f86d067" xmlns:ns3="6e624d2d-a88c-4b3b-993d-efd1d17f805b" targetNamespace="http://schemas.microsoft.com/office/2006/metadata/properties" ma:root="true" ma:fieldsID="9034cf917dd3f5fb9e750a0393278acd" ns1:_="" ns2:_="" ns3:_="">
    <xsd:import namespace="http://schemas.microsoft.com/sharepoint/v3"/>
    <xsd:import namespace="5e65873d-76df-4065-93c3-7dce3f86d067"/>
    <xsd:import namespace="6e624d2d-a88c-4b3b-993d-efd1d17f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resumealreadyi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873d-76df-4065-93c3-7dce3f86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resumealreadyin" ma:index="12" nillable="true" ma:displayName="resume already in" ma:format="Dropdown" ma:internalName="resumealreadyin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24d2d-a88c-4b3b-993d-efd1d17f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3e31a9-1eb0-4cc6-a826-e46509319e35}" ma:internalName="TaxCatchAll" ma:showField="CatchAllData" ma:web="6e624d2d-a88c-4b3b-993d-efd1d17f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371A7-AFA1-4159-B796-8332CF298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3FA0-285B-435A-A0F0-89948AAE0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5873d-76df-4065-93c3-7dce3f86d067"/>
    <ds:schemaRef ds:uri="6e624d2d-a88c-4b3b-993d-efd1d17f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Judson, Andrea</dc:creator>
  <cp:keywords/>
  <dc:description/>
  <cp:lastModifiedBy>Freire, Priscila</cp:lastModifiedBy>
  <cp:revision>2</cp:revision>
  <dcterms:created xsi:type="dcterms:W3CDTF">2024-09-26T21:51:00Z</dcterms:created>
  <dcterms:modified xsi:type="dcterms:W3CDTF">2024-09-26T21:51:00Z</dcterms:modified>
</cp:coreProperties>
</file>